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46B11F27" w:rsidR="00F110CD" w:rsidRPr="0004337B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pt-BR"/>
        </w:rPr>
      </w:pPr>
      <w:bookmarkStart w:id="0" w:name="_Hlk37418177"/>
      <w:r w:rsidRPr="00A1678B">
        <w:rPr>
          <w:bCs/>
          <w:noProof w:val="0"/>
          <w:sz w:val="24"/>
          <w:szCs w:val="24"/>
          <w:lang w:val="de-DE"/>
        </w:rPr>
        <w:t>3GPP TSG RA</w:t>
      </w:r>
      <w:r w:rsidR="00BA1872" w:rsidRPr="00A1678B">
        <w:rPr>
          <w:bCs/>
          <w:noProof w:val="0"/>
          <w:sz w:val="24"/>
          <w:szCs w:val="24"/>
          <w:lang w:val="de-DE"/>
        </w:rPr>
        <w:t xml:space="preserve">N WG1 </w:t>
      </w:r>
      <w:r w:rsidR="00B65452" w:rsidRPr="00A1678B">
        <w:rPr>
          <w:bCs/>
          <w:noProof w:val="0"/>
          <w:sz w:val="24"/>
          <w:szCs w:val="24"/>
          <w:lang w:val="de-DE"/>
        </w:rPr>
        <w:t>#</w:t>
      </w:r>
      <w:r w:rsidR="00191E79" w:rsidRPr="00A1678B">
        <w:rPr>
          <w:bCs/>
          <w:noProof w:val="0"/>
          <w:sz w:val="24"/>
          <w:szCs w:val="24"/>
          <w:lang w:val="de-DE"/>
        </w:rPr>
        <w:t>1</w:t>
      </w:r>
      <w:r w:rsidR="006A60AC" w:rsidRPr="00A1678B">
        <w:rPr>
          <w:bCs/>
          <w:noProof w:val="0"/>
          <w:sz w:val="24"/>
          <w:szCs w:val="24"/>
          <w:lang w:val="de-DE"/>
        </w:rPr>
        <w:t>1</w:t>
      </w:r>
      <w:r w:rsidR="00516E00">
        <w:rPr>
          <w:bCs/>
          <w:noProof w:val="0"/>
          <w:sz w:val="24"/>
          <w:szCs w:val="24"/>
          <w:lang w:val="de-DE"/>
        </w:rPr>
        <w:t>2</w:t>
      </w:r>
      <w:r w:rsidR="00F56433">
        <w:rPr>
          <w:bCs/>
          <w:noProof w:val="0"/>
          <w:sz w:val="24"/>
          <w:szCs w:val="24"/>
          <w:lang w:val="de-DE"/>
        </w:rPr>
        <w:t>bis-e</w:t>
      </w:r>
      <w:r w:rsidR="001348FE" w:rsidRPr="00A1678B">
        <w:rPr>
          <w:bCs/>
          <w:noProof w:val="0"/>
          <w:sz w:val="24"/>
          <w:szCs w:val="24"/>
          <w:lang w:val="de-DE"/>
        </w:rPr>
        <w:tab/>
      </w:r>
      <w:r w:rsidR="00BA1872" w:rsidRPr="00A1678B">
        <w:rPr>
          <w:bCs/>
          <w:noProof w:val="0"/>
          <w:sz w:val="24"/>
          <w:szCs w:val="24"/>
          <w:lang w:val="de-DE"/>
        </w:rPr>
        <w:t>R1-</w:t>
      </w:r>
      <w:r w:rsidR="0004337B" w:rsidRPr="0004337B">
        <w:rPr>
          <w:lang w:val="pt-BR"/>
        </w:rPr>
        <w:t xml:space="preserve"> </w:t>
      </w:r>
      <w:r w:rsidR="0004337B" w:rsidRPr="0004337B">
        <w:rPr>
          <w:bCs/>
          <w:noProof w:val="0"/>
          <w:sz w:val="24"/>
          <w:szCs w:val="24"/>
          <w:lang w:val="de-DE"/>
        </w:rPr>
        <w:t>2302899</w:t>
      </w:r>
    </w:p>
    <w:p w14:paraId="30E02940" w14:textId="17C50ACA" w:rsidR="00CA26CE" w:rsidRDefault="00F56433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Electronic meeting</w:t>
      </w:r>
      <w:r w:rsidR="006A60AC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1</w:t>
      </w:r>
      <w:r w:rsidR="00516E00">
        <w:rPr>
          <w:bCs/>
          <w:noProof w:val="0"/>
          <w:sz w:val="24"/>
          <w:szCs w:val="24"/>
        </w:rPr>
        <w:t>7</w:t>
      </w:r>
      <w:r w:rsidR="00516E00" w:rsidRPr="00516E00">
        <w:rPr>
          <w:bCs/>
          <w:noProof w:val="0"/>
          <w:sz w:val="24"/>
          <w:szCs w:val="24"/>
          <w:vertAlign w:val="superscript"/>
        </w:rPr>
        <w:t>th</w:t>
      </w:r>
      <w:r w:rsidR="00516E00">
        <w:rPr>
          <w:bCs/>
          <w:noProof w:val="0"/>
          <w:sz w:val="24"/>
          <w:szCs w:val="24"/>
        </w:rPr>
        <w:t xml:space="preserve"> – </w:t>
      </w:r>
      <w:r>
        <w:rPr>
          <w:bCs/>
          <w:noProof w:val="0"/>
          <w:sz w:val="24"/>
          <w:szCs w:val="24"/>
        </w:rPr>
        <w:t>26</w:t>
      </w:r>
      <w:r w:rsidRPr="00F56433">
        <w:rPr>
          <w:bCs/>
          <w:noProof w:val="0"/>
          <w:sz w:val="24"/>
          <w:szCs w:val="24"/>
          <w:vertAlign w:val="superscript"/>
        </w:rPr>
        <w:t>th</w:t>
      </w:r>
      <w:r>
        <w:rPr>
          <w:bCs/>
          <w:noProof w:val="0"/>
          <w:sz w:val="24"/>
          <w:szCs w:val="24"/>
        </w:rPr>
        <w:t xml:space="preserve"> </w:t>
      </w:r>
      <w:proofErr w:type="gramStart"/>
      <w:r>
        <w:rPr>
          <w:bCs/>
          <w:noProof w:val="0"/>
          <w:sz w:val="24"/>
          <w:szCs w:val="24"/>
        </w:rPr>
        <w:t>April</w:t>
      </w:r>
      <w:r w:rsidR="00516E00">
        <w:rPr>
          <w:bCs/>
          <w:noProof w:val="0"/>
          <w:sz w:val="24"/>
          <w:szCs w:val="24"/>
        </w:rPr>
        <w:t>,</w:t>
      </w:r>
      <w:proofErr w:type="gramEnd"/>
      <w:r w:rsidR="00516E00">
        <w:rPr>
          <w:bCs/>
          <w:noProof w:val="0"/>
          <w:sz w:val="24"/>
          <w:szCs w:val="24"/>
        </w:rPr>
        <w:t xml:space="preserve"> </w:t>
      </w:r>
      <w:r w:rsidR="002778BD" w:rsidRPr="002778BD">
        <w:rPr>
          <w:bCs/>
          <w:noProof w:val="0"/>
          <w:sz w:val="24"/>
          <w:szCs w:val="24"/>
        </w:rPr>
        <w:t>202</w:t>
      </w:r>
      <w:r w:rsidR="00516E00">
        <w:rPr>
          <w:bCs/>
          <w:noProof w:val="0"/>
          <w:sz w:val="24"/>
          <w:szCs w:val="24"/>
        </w:rPr>
        <w:t>3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416A16E1" w:rsidR="0034111C" w:rsidRPr="0029348A" w:rsidRDefault="0034111C" w:rsidP="16512788">
      <w:pPr>
        <w:pStyle w:val="CRCoverPage"/>
        <w:rPr>
          <w:rFonts w:cs="Arial"/>
          <w:b/>
          <w:bCs/>
          <w:sz w:val="24"/>
          <w:szCs w:val="24"/>
          <w:lang w:val="en-FI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A613FC">
        <w:rPr>
          <w:rFonts w:cs="Arial"/>
          <w:b/>
          <w:bCs/>
          <w:sz w:val="24"/>
          <w:lang w:val="en-FI"/>
        </w:rPr>
        <w:t>9</w:t>
      </w:r>
      <w:r w:rsidR="001F201D">
        <w:rPr>
          <w:rFonts w:cs="Arial"/>
          <w:b/>
          <w:bCs/>
          <w:sz w:val="24"/>
          <w:szCs w:val="24"/>
        </w:rPr>
        <w:t>.</w:t>
      </w:r>
      <w:r w:rsidR="00A613FC">
        <w:rPr>
          <w:rFonts w:cs="Arial"/>
          <w:b/>
          <w:bCs/>
          <w:sz w:val="24"/>
          <w:szCs w:val="24"/>
          <w:lang w:val="en-FI"/>
        </w:rPr>
        <w:t>17.</w:t>
      </w:r>
      <w:r w:rsidR="0029348A">
        <w:rPr>
          <w:rFonts w:cs="Arial"/>
          <w:b/>
          <w:bCs/>
          <w:sz w:val="24"/>
          <w:szCs w:val="24"/>
          <w:lang w:val="en-FI"/>
        </w:rPr>
        <w:t>16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098E7838" w:rsidR="0034111C" w:rsidRPr="0029348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FI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A613FC">
        <w:rPr>
          <w:rFonts w:ascii="Arial" w:hAnsi="Arial" w:cs="Arial"/>
          <w:b/>
          <w:bCs/>
          <w:sz w:val="24"/>
          <w:lang w:val="en-FI"/>
        </w:rPr>
        <w:t xml:space="preserve">Initial views on UE features for </w:t>
      </w:r>
      <w:r w:rsidR="0029348A">
        <w:rPr>
          <w:rFonts w:ascii="Arial" w:hAnsi="Arial" w:cs="Arial"/>
          <w:b/>
          <w:bCs/>
          <w:sz w:val="24"/>
          <w:lang w:val="en-FI"/>
        </w:rPr>
        <w:t>TEI-18</w:t>
      </w:r>
    </w:p>
    <w:p w14:paraId="30E02944" w14:textId="471980A4" w:rsidR="0034111C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06460424" w14:textId="77777777" w:rsidR="008207FD" w:rsidRPr="0016316A" w:rsidRDefault="008207FD" w:rsidP="008207FD">
      <w:pPr>
        <w:rPr>
          <w:rFonts w:ascii="Arial" w:hAnsi="Arial" w:cs="Arial"/>
          <w:b/>
          <w:bCs/>
          <w:sz w:val="24"/>
          <w:szCs w:val="24"/>
        </w:rPr>
      </w:pP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20D91522" w14:textId="442B40E9" w:rsidR="00056BDE" w:rsidRPr="00A613FC" w:rsidRDefault="00A613FC" w:rsidP="00056BDE">
      <w:pPr>
        <w:rPr>
          <w:lang w:val="en-FI"/>
        </w:rPr>
      </w:pPr>
      <w:r>
        <w:rPr>
          <w:lang w:val="en-FI"/>
        </w:rPr>
        <w:t>RAN1 will discuss Rel-18 UE features for the first time in RAN#112bis-e, where rapporteur’s input on UE features for each WI will be presented for discussion as well. Hence, in this contribution we provide</w:t>
      </w:r>
      <w:r w:rsidR="00497426">
        <w:rPr>
          <w:lang w:val="en-FI"/>
        </w:rPr>
        <w:t xml:space="preserve"> our initial views on UE features for </w:t>
      </w:r>
      <w:r w:rsidR="0029348A">
        <w:rPr>
          <w:lang w:val="en-FI"/>
        </w:rPr>
        <w:t>TEI-18</w:t>
      </w:r>
      <w:r w:rsidR="00497426">
        <w:rPr>
          <w:lang w:val="en-FI"/>
        </w:rPr>
        <w:t>.</w:t>
      </w:r>
    </w:p>
    <w:p w14:paraId="71230483" w14:textId="72F9C930" w:rsidR="00305297" w:rsidRDefault="007820D0" w:rsidP="00A23DCA">
      <w:pPr>
        <w:pStyle w:val="Heading1"/>
      </w:pPr>
      <w:bookmarkStart w:id="1" w:name="_Hlk510705081"/>
      <w:r>
        <w:t>Discussion</w:t>
      </w:r>
    </w:p>
    <w:p w14:paraId="73A82122" w14:textId="21D2AE49" w:rsidR="001F201D" w:rsidRDefault="0019790A" w:rsidP="001F201D">
      <w:pPr>
        <w:rPr>
          <w:lang w:val="en-FI"/>
        </w:rPr>
      </w:pPr>
      <w:r>
        <w:rPr>
          <w:lang w:val="en-FI"/>
        </w:rPr>
        <w:t xml:space="preserve">RAN1#112 </w:t>
      </w:r>
      <w:r w:rsidR="000B7A79">
        <w:rPr>
          <w:lang w:val="en-FI"/>
        </w:rPr>
        <w:t xml:space="preserve">[1] </w:t>
      </w:r>
      <w:r>
        <w:rPr>
          <w:lang w:val="en-FI"/>
        </w:rPr>
        <w:t>approved two TEI-18 items, as below:</w:t>
      </w:r>
    </w:p>
    <w:p w14:paraId="32527B20" w14:textId="343E500E" w:rsidR="00AC3276" w:rsidRDefault="00AC3276" w:rsidP="001F201D">
      <w:pPr>
        <w:rPr>
          <w:lang w:val="en-FI"/>
        </w:rPr>
      </w:pPr>
      <w:r w:rsidRPr="00AC3276">
        <w:rPr>
          <w:noProof/>
          <w:lang w:val="en-FI"/>
        </w:rPr>
        <w:drawing>
          <wp:inline distT="0" distB="0" distL="0" distR="0" wp14:anchorId="5591FD87" wp14:editId="6A997A9E">
            <wp:extent cx="6120765" cy="777875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77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C0D644" w14:textId="0C32AD26" w:rsidR="00AC3276" w:rsidRDefault="00BF4BE0" w:rsidP="001F201D">
      <w:pPr>
        <w:rPr>
          <w:lang w:val="en-FI"/>
        </w:rPr>
      </w:pPr>
      <w:r w:rsidRPr="00BF4BE0">
        <w:rPr>
          <w:noProof/>
          <w:lang w:val="en-FI"/>
        </w:rPr>
        <w:drawing>
          <wp:inline distT="0" distB="0" distL="0" distR="0" wp14:anchorId="0F2946FA" wp14:editId="46F0B648">
            <wp:extent cx="6120765" cy="1231265"/>
            <wp:effectExtent l="0" t="0" r="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231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7A1F9" w14:textId="24F6B4BD" w:rsidR="0019790A" w:rsidRDefault="00BF4BE0" w:rsidP="001F201D">
      <w:pPr>
        <w:rPr>
          <w:lang w:val="en-FI"/>
        </w:rPr>
      </w:pPr>
      <w:r>
        <w:rPr>
          <w:lang w:val="en-FI"/>
        </w:rPr>
        <w:t xml:space="preserve">Based on the agreements above, </w:t>
      </w:r>
      <w:r w:rsidR="00402281">
        <w:rPr>
          <w:lang w:val="en-FI"/>
        </w:rPr>
        <w:t>we should expect the following as basis for Rel-18 UE features for TEI-18:</w:t>
      </w:r>
    </w:p>
    <w:p w14:paraId="0582C63C" w14:textId="36B497FD" w:rsidR="00402281" w:rsidRPr="002506B0" w:rsidRDefault="00402281" w:rsidP="00402281">
      <w:pPr>
        <w:pStyle w:val="ListParagraph"/>
        <w:numPr>
          <w:ilvl w:val="0"/>
          <w:numId w:val="30"/>
        </w:numPr>
        <w:rPr>
          <w:sz w:val="22"/>
          <w:szCs w:val="22"/>
          <w:lang w:val="en-FI"/>
        </w:rPr>
      </w:pPr>
      <w:r w:rsidRPr="002506B0">
        <w:rPr>
          <w:sz w:val="22"/>
          <w:szCs w:val="22"/>
          <w:lang w:val="en-FI"/>
        </w:rPr>
        <w:t xml:space="preserve">FG on support of </w:t>
      </w:r>
      <w:r w:rsidR="00135852" w:rsidRPr="002506B0">
        <w:rPr>
          <w:sz w:val="22"/>
          <w:szCs w:val="22"/>
          <w:lang w:val="en-FI"/>
        </w:rPr>
        <w:t xml:space="preserve">extra slot periodicities </w:t>
      </w:r>
      <w:r w:rsidR="00960BD7" w:rsidRPr="002506B0">
        <w:rPr>
          <w:sz w:val="22"/>
          <w:szCs w:val="22"/>
          <w:lang w:val="en-FI"/>
        </w:rPr>
        <w:t xml:space="preserve">to </w:t>
      </w:r>
      <w:proofErr w:type="spellStart"/>
      <w:r w:rsidR="00960BD7" w:rsidRPr="002506B0">
        <w:rPr>
          <w:rFonts w:eastAsia="MS Mincho" w:cs="Batang"/>
          <w:sz w:val="20"/>
          <w:szCs w:val="20"/>
        </w:rPr>
        <w:t>the</w:t>
      </w:r>
      <w:proofErr w:type="spellEnd"/>
      <w:r w:rsidR="00960BD7" w:rsidRPr="002506B0">
        <w:rPr>
          <w:rFonts w:eastAsia="MS Mincho" w:cs="Batang"/>
          <w:sz w:val="20"/>
          <w:szCs w:val="20"/>
        </w:rPr>
        <w:t xml:space="preserve"> </w:t>
      </w:r>
      <w:proofErr w:type="spellStart"/>
      <w:r w:rsidR="00960BD7" w:rsidRPr="002506B0">
        <w:rPr>
          <w:rFonts w:eastAsia="MS Mincho" w:cs="Batang"/>
          <w:sz w:val="20"/>
          <w:szCs w:val="20"/>
        </w:rPr>
        <w:t>periodicityAndOffset</w:t>
      </w:r>
      <w:proofErr w:type="spellEnd"/>
      <w:r w:rsidR="00960BD7" w:rsidRPr="002506B0">
        <w:rPr>
          <w:rFonts w:eastAsia="MS Mincho" w:cs="Batang"/>
          <w:sz w:val="20"/>
          <w:szCs w:val="20"/>
        </w:rPr>
        <w:t xml:space="preserve"> in </w:t>
      </w:r>
      <w:proofErr w:type="spellStart"/>
      <w:r w:rsidR="00960BD7" w:rsidRPr="002506B0">
        <w:rPr>
          <w:rFonts w:eastAsia="MS Mincho" w:cs="Batang"/>
          <w:sz w:val="20"/>
          <w:szCs w:val="20"/>
        </w:rPr>
        <w:t>SchedulingRequestResourceConfig</w:t>
      </w:r>
      <w:proofErr w:type="spellEnd"/>
      <w:r w:rsidR="00960BD7" w:rsidRPr="002506B0">
        <w:rPr>
          <w:rFonts w:eastAsia="MS Mincho" w:cs="Batang"/>
          <w:sz w:val="20"/>
          <w:szCs w:val="20"/>
        </w:rPr>
        <w:t xml:space="preserve"> for 120 kHz</w:t>
      </w:r>
    </w:p>
    <w:p w14:paraId="744DEEE1" w14:textId="0FA34CED" w:rsidR="00960BD7" w:rsidRPr="002506B0" w:rsidRDefault="00960BD7" w:rsidP="00960BD7">
      <w:pPr>
        <w:pStyle w:val="ListParagraph"/>
        <w:numPr>
          <w:ilvl w:val="1"/>
          <w:numId w:val="30"/>
        </w:numPr>
        <w:rPr>
          <w:sz w:val="22"/>
          <w:szCs w:val="22"/>
          <w:lang w:val="en-FI"/>
        </w:rPr>
      </w:pPr>
      <w:r w:rsidRPr="002506B0">
        <w:rPr>
          <w:sz w:val="22"/>
          <w:szCs w:val="22"/>
          <w:lang w:val="en-FI"/>
        </w:rPr>
        <w:t>Candidate values {5, 10}</w:t>
      </w:r>
    </w:p>
    <w:p w14:paraId="5F90AE9A" w14:textId="6723E165" w:rsidR="00E92D95" w:rsidRPr="002506B0" w:rsidRDefault="00E92D95" w:rsidP="00E92D95">
      <w:pPr>
        <w:pStyle w:val="ListParagraph"/>
        <w:numPr>
          <w:ilvl w:val="0"/>
          <w:numId w:val="30"/>
        </w:numPr>
        <w:rPr>
          <w:sz w:val="22"/>
          <w:szCs w:val="22"/>
          <w:lang w:val="en-FI"/>
        </w:rPr>
      </w:pPr>
      <w:r w:rsidRPr="002506B0">
        <w:rPr>
          <w:sz w:val="22"/>
          <w:szCs w:val="22"/>
          <w:lang w:val="en-FI"/>
        </w:rPr>
        <w:t xml:space="preserve">FG on support of extra slot periodicity to </w:t>
      </w:r>
      <w:proofErr w:type="spellStart"/>
      <w:r w:rsidRPr="002506B0">
        <w:rPr>
          <w:rFonts w:eastAsia="MS Mincho" w:cs="Batang"/>
          <w:sz w:val="20"/>
          <w:szCs w:val="20"/>
        </w:rPr>
        <w:t>the</w:t>
      </w:r>
      <w:proofErr w:type="spellEnd"/>
      <w:r w:rsidRPr="002506B0">
        <w:rPr>
          <w:rFonts w:eastAsia="MS Mincho" w:cs="Batang"/>
          <w:sz w:val="20"/>
          <w:szCs w:val="20"/>
        </w:rPr>
        <w:t xml:space="preserve"> </w:t>
      </w:r>
      <w:proofErr w:type="spellStart"/>
      <w:r w:rsidRPr="002506B0">
        <w:rPr>
          <w:rFonts w:eastAsia="MS Mincho" w:cs="Batang"/>
          <w:sz w:val="20"/>
          <w:szCs w:val="20"/>
        </w:rPr>
        <w:t>periodicityAndOffset</w:t>
      </w:r>
      <w:proofErr w:type="spellEnd"/>
      <w:r w:rsidRPr="002506B0">
        <w:rPr>
          <w:rFonts w:eastAsia="MS Mincho" w:cs="Batang"/>
          <w:sz w:val="20"/>
          <w:szCs w:val="20"/>
        </w:rPr>
        <w:t xml:space="preserve"> in </w:t>
      </w:r>
      <w:proofErr w:type="spellStart"/>
      <w:r w:rsidRPr="002506B0">
        <w:rPr>
          <w:rFonts w:eastAsia="MS Mincho" w:cs="Batang"/>
          <w:sz w:val="20"/>
          <w:szCs w:val="20"/>
        </w:rPr>
        <w:t>SchedulingRequestResourceConfig</w:t>
      </w:r>
      <w:proofErr w:type="spellEnd"/>
      <w:r w:rsidRPr="002506B0">
        <w:rPr>
          <w:rFonts w:eastAsia="MS Mincho" w:cs="Batang"/>
          <w:sz w:val="20"/>
          <w:szCs w:val="20"/>
        </w:rPr>
        <w:t xml:space="preserve"> for </w:t>
      </w:r>
      <w:r w:rsidRPr="002506B0">
        <w:rPr>
          <w:rFonts w:eastAsia="MS Mincho" w:cs="Batang"/>
          <w:sz w:val="20"/>
          <w:szCs w:val="20"/>
          <w:lang w:val="en-FI"/>
        </w:rPr>
        <w:t>30</w:t>
      </w:r>
      <w:r w:rsidRPr="002506B0">
        <w:rPr>
          <w:rFonts w:eastAsia="MS Mincho" w:cs="Batang"/>
          <w:sz w:val="20"/>
          <w:szCs w:val="20"/>
        </w:rPr>
        <w:t xml:space="preserve"> kHz</w:t>
      </w:r>
    </w:p>
    <w:p w14:paraId="0D9859A1" w14:textId="78A526E5" w:rsidR="00960BD7" w:rsidRPr="002506B0" w:rsidRDefault="00E92D95" w:rsidP="00E92D95">
      <w:pPr>
        <w:pStyle w:val="ListParagraph"/>
        <w:numPr>
          <w:ilvl w:val="1"/>
          <w:numId w:val="30"/>
        </w:numPr>
        <w:rPr>
          <w:sz w:val="22"/>
          <w:szCs w:val="22"/>
          <w:lang w:val="en-FI"/>
        </w:rPr>
      </w:pPr>
      <w:r w:rsidRPr="002506B0">
        <w:rPr>
          <w:sz w:val="22"/>
          <w:szCs w:val="22"/>
          <w:lang w:val="en-FI"/>
        </w:rPr>
        <w:t>Candidate value {5}</w:t>
      </w:r>
    </w:p>
    <w:p w14:paraId="012B0188" w14:textId="5CC35660" w:rsidR="00E92D95" w:rsidRPr="002506B0" w:rsidRDefault="002506B0" w:rsidP="00E92D95">
      <w:pPr>
        <w:pStyle w:val="ListParagraph"/>
        <w:numPr>
          <w:ilvl w:val="0"/>
          <w:numId w:val="30"/>
        </w:numPr>
        <w:rPr>
          <w:sz w:val="22"/>
          <w:szCs w:val="22"/>
          <w:lang w:val="en-FI"/>
        </w:rPr>
      </w:pPr>
      <w:r w:rsidRPr="002506B0">
        <w:rPr>
          <w:sz w:val="22"/>
          <w:szCs w:val="22"/>
          <w:lang w:val="en-FI"/>
        </w:rPr>
        <w:t>Support 1-symbol PRS with legacy comb sizes</w:t>
      </w:r>
    </w:p>
    <w:p w14:paraId="343C16E1" w14:textId="77777777" w:rsidR="002506B0" w:rsidRDefault="002506B0" w:rsidP="002506B0">
      <w:pPr>
        <w:rPr>
          <w:lang w:val="en-FI"/>
        </w:rPr>
      </w:pPr>
    </w:p>
    <w:p w14:paraId="51332553" w14:textId="3E65036B" w:rsidR="002506B0" w:rsidRPr="002506B0" w:rsidRDefault="002506B0" w:rsidP="002506B0">
      <w:pPr>
        <w:rPr>
          <w:b/>
          <w:bCs/>
          <w:lang w:val="en-FI"/>
        </w:rPr>
      </w:pPr>
      <w:r w:rsidRPr="002506B0">
        <w:rPr>
          <w:b/>
          <w:bCs/>
          <w:lang w:val="en-FI"/>
        </w:rPr>
        <w:t>Proposal: Consider the list above as baseline for FG definitions for TEI-18.</w:t>
      </w:r>
    </w:p>
    <w:bookmarkEnd w:id="1"/>
    <w:p w14:paraId="10445A01" w14:textId="65BF2491" w:rsidR="00885580" w:rsidRDefault="007820D0" w:rsidP="00885580">
      <w:pPr>
        <w:pStyle w:val="Heading1"/>
      </w:pPr>
      <w:r>
        <w:t>Conclusion</w:t>
      </w:r>
    </w:p>
    <w:p w14:paraId="384567B8" w14:textId="5A042D62" w:rsidR="001337A5" w:rsidRDefault="00497426" w:rsidP="001F201D">
      <w:pPr>
        <w:rPr>
          <w:lang w:val="en-FI"/>
        </w:rPr>
      </w:pPr>
      <w:r>
        <w:rPr>
          <w:lang w:val="en-FI"/>
        </w:rPr>
        <w:t xml:space="preserve">In this contribution we presented our initial views on UE features for </w:t>
      </w:r>
      <w:r w:rsidR="0029348A">
        <w:rPr>
          <w:lang w:val="en-FI"/>
        </w:rPr>
        <w:t>TEI-18</w:t>
      </w:r>
      <w:r>
        <w:rPr>
          <w:lang w:val="en-FI"/>
        </w:rPr>
        <w:t>, and we have made the following proposals:</w:t>
      </w:r>
    </w:p>
    <w:p w14:paraId="4A331933" w14:textId="77777777" w:rsidR="002506B0" w:rsidRPr="002506B0" w:rsidRDefault="002506B0" w:rsidP="002506B0">
      <w:pPr>
        <w:rPr>
          <w:b/>
          <w:bCs/>
          <w:lang w:val="en-FI"/>
        </w:rPr>
      </w:pPr>
      <w:r w:rsidRPr="002506B0">
        <w:rPr>
          <w:b/>
          <w:bCs/>
          <w:lang w:val="en-FI"/>
        </w:rPr>
        <w:t>Proposal: Consider the list above as baseline for FG definitions for TEI-18.</w:t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lastRenderedPageBreak/>
        <w:t>References</w:t>
      </w:r>
    </w:p>
    <w:p w14:paraId="2C6979C9" w14:textId="20A533F8" w:rsidR="00205A4B" w:rsidRDefault="008015F2" w:rsidP="00205A4B">
      <w:pPr>
        <w:pStyle w:val="ListParagraph"/>
        <w:numPr>
          <w:ilvl w:val="0"/>
          <w:numId w:val="27"/>
        </w:numPr>
        <w:rPr>
          <w:sz w:val="20"/>
          <w:szCs w:val="20"/>
        </w:rPr>
      </w:pPr>
      <w:r>
        <w:rPr>
          <w:sz w:val="20"/>
          <w:szCs w:val="20"/>
          <w:lang w:val="en-FI"/>
        </w:rPr>
        <w:t>“</w:t>
      </w:r>
      <w:r w:rsidRPr="008015F2">
        <w:rPr>
          <w:sz w:val="20"/>
          <w:szCs w:val="20"/>
        </w:rPr>
        <w:t xml:space="preserve">RAN1 </w:t>
      </w:r>
      <w:proofErr w:type="spellStart"/>
      <w:r w:rsidRPr="008015F2">
        <w:rPr>
          <w:sz w:val="20"/>
          <w:szCs w:val="20"/>
        </w:rPr>
        <w:t>Chair’s</w:t>
      </w:r>
      <w:proofErr w:type="spellEnd"/>
      <w:r w:rsidRPr="008015F2">
        <w:rPr>
          <w:sz w:val="20"/>
          <w:szCs w:val="20"/>
        </w:rPr>
        <w:t xml:space="preserve"> Notes</w:t>
      </w:r>
      <w:r>
        <w:rPr>
          <w:sz w:val="20"/>
          <w:szCs w:val="20"/>
          <w:lang w:val="en-FI"/>
        </w:rPr>
        <w:t xml:space="preserve">”, </w:t>
      </w:r>
      <w:r w:rsidR="00117AF0">
        <w:rPr>
          <w:sz w:val="20"/>
          <w:szCs w:val="20"/>
          <w:lang w:val="en-FI"/>
        </w:rPr>
        <w:t xml:space="preserve">RAN1#112, </w:t>
      </w:r>
      <w:r>
        <w:rPr>
          <w:sz w:val="20"/>
          <w:szCs w:val="20"/>
          <w:lang w:val="en-FI"/>
        </w:rPr>
        <w:t>Feb. 2023</w:t>
      </w:r>
    </w:p>
    <w:p w14:paraId="093EE10C" w14:textId="77777777" w:rsidR="00205A4B" w:rsidRPr="002506B0" w:rsidRDefault="00205A4B" w:rsidP="002506B0"/>
    <w:p w14:paraId="48CBFBDF" w14:textId="560D1473" w:rsidR="000C5B5B" w:rsidRPr="00117AF0" w:rsidRDefault="000C5B5B">
      <w:pPr>
        <w:overflowPunct/>
        <w:autoSpaceDE/>
        <w:autoSpaceDN/>
        <w:adjustRightInd/>
        <w:spacing w:after="0"/>
        <w:textAlignment w:val="auto"/>
        <w:rPr>
          <w:lang w:val="fi-FI"/>
        </w:rPr>
      </w:pPr>
    </w:p>
    <w:sectPr w:rsidR="000C5B5B" w:rsidRPr="00117AF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89F0E" w14:textId="77777777" w:rsidR="0057654E" w:rsidRDefault="0057654E">
      <w:r>
        <w:separator/>
      </w:r>
    </w:p>
  </w:endnote>
  <w:endnote w:type="continuationSeparator" w:id="0">
    <w:p w14:paraId="13C32A7D" w14:textId="77777777" w:rsidR="0057654E" w:rsidRDefault="00576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EFCD2" w14:textId="77777777" w:rsidR="0057654E" w:rsidRDefault="0057654E">
      <w:r>
        <w:separator/>
      </w:r>
    </w:p>
  </w:footnote>
  <w:footnote w:type="continuationSeparator" w:id="0">
    <w:p w14:paraId="65432534" w14:textId="77777777" w:rsidR="0057654E" w:rsidRDefault="00576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1FCC1074"/>
    <w:multiLevelType w:val="hybridMultilevel"/>
    <w:tmpl w:val="CDF84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877AB4"/>
    <w:multiLevelType w:val="hybridMultilevel"/>
    <w:tmpl w:val="4E2C45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FC685E"/>
    <w:multiLevelType w:val="hybridMultilevel"/>
    <w:tmpl w:val="4572BB22"/>
    <w:lvl w:ilvl="0" w:tplc="BB86AD28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26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 w16cid:durableId="1287542944">
    <w:abstractNumId w:val="6"/>
  </w:num>
  <w:num w:numId="2" w16cid:durableId="744496443">
    <w:abstractNumId w:val="24"/>
  </w:num>
  <w:num w:numId="3" w16cid:durableId="1859855038">
    <w:abstractNumId w:val="0"/>
  </w:num>
  <w:num w:numId="4" w16cid:durableId="1963807548">
    <w:abstractNumId w:val="2"/>
  </w:num>
  <w:num w:numId="5" w16cid:durableId="669986164">
    <w:abstractNumId w:val="13"/>
  </w:num>
  <w:num w:numId="6" w16cid:durableId="1168131915">
    <w:abstractNumId w:val="25"/>
  </w:num>
  <w:num w:numId="7" w16cid:durableId="813571431">
    <w:abstractNumId w:val="16"/>
  </w:num>
  <w:num w:numId="8" w16cid:durableId="1189026752">
    <w:abstractNumId w:val="12"/>
  </w:num>
  <w:num w:numId="9" w16cid:durableId="838931800">
    <w:abstractNumId w:val="28"/>
  </w:num>
  <w:num w:numId="10" w16cid:durableId="1573464737">
    <w:abstractNumId w:val="4"/>
  </w:num>
  <w:num w:numId="11" w16cid:durableId="257101052">
    <w:abstractNumId w:val="18"/>
  </w:num>
  <w:num w:numId="12" w16cid:durableId="1951353073">
    <w:abstractNumId w:val="3"/>
  </w:num>
  <w:num w:numId="13" w16cid:durableId="1911961443">
    <w:abstractNumId w:val="10"/>
  </w:num>
  <w:num w:numId="14" w16cid:durableId="630285384">
    <w:abstractNumId w:val="22"/>
  </w:num>
  <w:num w:numId="15" w16cid:durableId="357124585">
    <w:abstractNumId w:val="14"/>
  </w:num>
  <w:num w:numId="16" w16cid:durableId="1559780918">
    <w:abstractNumId w:val="1"/>
  </w:num>
  <w:num w:numId="17" w16cid:durableId="1764109268">
    <w:abstractNumId w:val="20"/>
  </w:num>
  <w:num w:numId="18" w16cid:durableId="139812750">
    <w:abstractNumId w:val="11"/>
  </w:num>
  <w:num w:numId="19" w16cid:durableId="1134371848">
    <w:abstractNumId w:val="17"/>
  </w:num>
  <w:num w:numId="20" w16cid:durableId="1905412601">
    <w:abstractNumId w:val="27"/>
  </w:num>
  <w:num w:numId="21" w16cid:durableId="346101783">
    <w:abstractNumId w:val="29"/>
  </w:num>
  <w:num w:numId="22" w16cid:durableId="1499273121">
    <w:abstractNumId w:val="19"/>
  </w:num>
  <w:num w:numId="23" w16cid:durableId="622422302">
    <w:abstractNumId w:val="9"/>
  </w:num>
  <w:num w:numId="24" w16cid:durableId="1385445363">
    <w:abstractNumId w:val="5"/>
  </w:num>
  <w:num w:numId="25" w16cid:durableId="533230926">
    <w:abstractNumId w:val="26"/>
  </w:num>
  <w:num w:numId="26" w16cid:durableId="1635525904">
    <w:abstractNumId w:val="23"/>
  </w:num>
  <w:num w:numId="27" w16cid:durableId="1644850337">
    <w:abstractNumId w:val="8"/>
  </w:num>
  <w:num w:numId="28" w16cid:durableId="1974865496">
    <w:abstractNumId w:val="7"/>
  </w:num>
  <w:num w:numId="29" w16cid:durableId="20857830">
    <w:abstractNumId w:val="21"/>
  </w:num>
  <w:num w:numId="30" w16cid:durableId="712582547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767C"/>
    <w:rsid w:val="00040F4F"/>
    <w:rsid w:val="0004132D"/>
    <w:rsid w:val="00041C9D"/>
    <w:rsid w:val="0004337B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B7A79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17AF0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5852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43BF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9790A"/>
    <w:rsid w:val="001A02F6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6B0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348A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28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654E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1511"/>
    <w:rsid w:val="00591E50"/>
    <w:rsid w:val="00592CDA"/>
    <w:rsid w:val="0059331A"/>
    <w:rsid w:val="00593A72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2F42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60AC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5F2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207FD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166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0BD7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13FC"/>
    <w:rsid w:val="00A6351F"/>
    <w:rsid w:val="00A63809"/>
    <w:rsid w:val="00A64278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A23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276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3000E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4BE0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3CB5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5E54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2D95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 xsi:nil="true"/>
    <_dlc_DocId xmlns="71c5aaf6-e6ce-465b-b873-5148d2a4c105">5AIRPNAIUNRU-1830940522-19778</_dlc_DocId>
    <_dlc_DocIdUrl xmlns="71c5aaf6-e6ce-465b-b873-5148d2a4c105">
      <Url>https://nokia.sharepoint.com/sites/c5g/5gradio/_layouts/15/DocIdRedir.aspx?ID=5AIRPNAIUNRU-1830940522-19778</Url>
      <Description>5AIRPNAIUNRU-1830940522-19778</Description>
    </_dlc_DocIdUrl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3EAABB8-2AC8-4D23-9584-43B51C72D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</TotalTime>
  <Pages>2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Cassio Ribeiro</cp:lastModifiedBy>
  <cp:revision>15</cp:revision>
  <cp:lastPrinted>2016-06-20T11:35:00Z</cp:lastPrinted>
  <dcterms:created xsi:type="dcterms:W3CDTF">2023-03-28T08:32:00Z</dcterms:created>
  <dcterms:modified xsi:type="dcterms:W3CDTF">2023-04-05T11:40:00Z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c21128cf-d2f6-4e81-a814-d54eb3ccfa4f</vt:lpwstr>
  </property>
</Properties>
</file>